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34D4F" w14:textId="77777777" w:rsidR="00AA0F3C" w:rsidRPr="00AA0F3C" w:rsidRDefault="00AA0F3C" w:rsidP="00AA0F3C">
      <w:pPr>
        <w:shd w:val="clear" w:color="auto" w:fill="FFFFFF"/>
        <w:spacing w:after="75" w:line="510" w:lineRule="atLeast"/>
        <w:textAlignment w:val="top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36"/>
          <w:szCs w:val="36"/>
          <w:lang w:eastAsia="cs-CZ"/>
          <w14:ligatures w14:val="none"/>
        </w:rPr>
      </w:pPr>
      <w:r w:rsidRPr="00AA0F3C">
        <w:rPr>
          <w:rFonts w:ascii="Roboto" w:eastAsia="Times New Roman" w:hAnsi="Roboto" w:cs="Times New Roman"/>
          <w:b/>
          <w:bCs/>
          <w:color w:val="000000"/>
          <w:kern w:val="36"/>
          <w:sz w:val="36"/>
          <w:szCs w:val="36"/>
          <w:lang w:eastAsia="cs-CZ"/>
          <w14:ligatures w14:val="none"/>
        </w:rPr>
        <w:t xml:space="preserve">Department </w:t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36"/>
          <w:sz w:val="36"/>
          <w:szCs w:val="36"/>
          <w:lang w:eastAsia="cs-CZ"/>
          <w14:ligatures w14:val="none"/>
        </w:rPr>
        <w:t>of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36"/>
          <w:sz w:val="36"/>
          <w:szCs w:val="36"/>
          <w:lang w:eastAsia="cs-CZ"/>
          <w14:ligatures w14:val="none"/>
        </w:rPr>
        <w:t xml:space="preserve"> ZATEC - LOUNY</w:t>
      </w:r>
    </w:p>
    <w:p w14:paraId="6AD9AA0F" w14:textId="77777777" w:rsidR="00AA0F3C" w:rsidRPr="00AA0F3C" w:rsidRDefault="00AA0F3C" w:rsidP="00AA0F3C">
      <w:pPr>
        <w:shd w:val="clear" w:color="auto" w:fill="FFFFFF"/>
        <w:spacing w:after="0" w:line="360" w:lineRule="atLeast"/>
        <w:textAlignment w:val="top"/>
        <w:rPr>
          <w:rFonts w:ascii="Roboto" w:eastAsia="Times New Roman" w:hAnsi="Roboto" w:cs="Times New Roman"/>
          <w:color w:val="FF0000"/>
          <w:kern w:val="0"/>
          <w:sz w:val="24"/>
          <w:szCs w:val="24"/>
          <w:lang w:eastAsia="cs-CZ"/>
          <w14:ligatures w14:val="none"/>
        </w:rPr>
      </w:pPr>
      <w:r w:rsidRPr="00AA0F3C">
        <w:rPr>
          <w:rFonts w:ascii="Roboto" w:eastAsia="Times New Roman" w:hAnsi="Roboto" w:cs="Times New Roman"/>
          <w:color w:val="FF0000"/>
          <w:kern w:val="0"/>
          <w:sz w:val="24"/>
          <w:szCs w:val="24"/>
          <w:lang w:eastAsia="cs-CZ"/>
          <w14:ligatures w14:val="none"/>
        </w:rPr>
        <w:t xml:space="preserve">OVERVIEW OF REQUIREMENTS and CONTACT ADDRESSES </w:t>
      </w:r>
      <w:proofErr w:type="spellStart"/>
      <w:r w:rsidRPr="00AA0F3C">
        <w:rPr>
          <w:rFonts w:ascii="Roboto" w:eastAsia="Times New Roman" w:hAnsi="Roboto" w:cs="Times New Roman"/>
          <w:color w:val="FF0000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AA0F3C">
        <w:rPr>
          <w:rFonts w:ascii="Roboto" w:eastAsia="Times New Roman" w:hAnsi="Roboto" w:cs="Times New Roman"/>
          <w:color w:val="FF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FF0000"/>
          <w:kern w:val="0"/>
          <w:sz w:val="24"/>
          <w:szCs w:val="24"/>
          <w:lang w:eastAsia="cs-CZ"/>
          <w14:ligatures w14:val="none"/>
        </w:rPr>
        <w:t>submission</w:t>
      </w:r>
      <w:proofErr w:type="spellEnd"/>
      <w:r w:rsidRPr="00AA0F3C">
        <w:rPr>
          <w:rFonts w:ascii="Roboto" w:eastAsia="Times New Roman" w:hAnsi="Roboto" w:cs="Times New Roman"/>
          <w:color w:val="FF0000"/>
          <w:kern w:val="0"/>
          <w:sz w:val="24"/>
          <w:szCs w:val="24"/>
          <w:lang w:eastAsia="cs-CZ"/>
          <w14:ligatures w14:val="none"/>
        </w:rPr>
        <w:t xml:space="preserve"> to HZS</w:t>
      </w:r>
    </w:p>
    <w:p w14:paraId="3B5E03E6" w14:textId="77777777" w:rsidR="00AA0F3C" w:rsidRPr="00AA0F3C" w:rsidRDefault="00AA0F3C" w:rsidP="00AA0F3C">
      <w:pPr>
        <w:shd w:val="clear" w:color="auto" w:fill="FFFFFF"/>
        <w:spacing w:after="0" w:line="360" w:lineRule="atLeast"/>
        <w:textAlignment w:val="top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</w:pP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Fire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and </w:t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Rescue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Service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of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the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Ústí Region</w:t>
      </w:r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br/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Territorial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Department </w:t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of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Žatec</w:t>
      </w:r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br/>
        <w:t>Chmelařské nám. 347</w:t>
      </w:r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br/>
        <w:t>ŽATEC, 438 27</w:t>
      </w:r>
    </w:p>
    <w:p w14:paraId="20C8718A" w14:textId="77777777" w:rsidR="00AA0F3C" w:rsidRPr="00AA0F3C" w:rsidRDefault="00AA0F3C" w:rsidP="00AA0F3C">
      <w:pPr>
        <w:shd w:val="clear" w:color="auto" w:fill="FFFFFF"/>
        <w:spacing w:after="0" w:line="360" w:lineRule="atLeast"/>
        <w:textAlignment w:val="top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(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fire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brigade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former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district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Louny)</w:t>
      </w:r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br/>
        <w:t xml:space="preserve">Louny, Žatec, Podbořany,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etc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44B86C96" w14:textId="77777777" w:rsidR="00AA0F3C" w:rsidRPr="00AA0F3C" w:rsidRDefault="00AA0F3C" w:rsidP="00AA0F3C">
      <w:pPr>
        <w:shd w:val="clear" w:color="auto" w:fill="FFFFFF"/>
        <w:spacing w:after="0" w:line="360" w:lineRule="atLeast"/>
        <w:textAlignment w:val="top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br/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possible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connection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building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PCO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workplace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KOPIS HZS Ústecký kraje.</w:t>
      </w:r>
    </w:p>
    <w:p w14:paraId="722A8BD5" w14:textId="77777777" w:rsidR="00AA0F3C" w:rsidRPr="00AA0F3C" w:rsidRDefault="00AA0F3C" w:rsidP="00AA0F3C">
      <w:pPr>
        <w:shd w:val="clear" w:color="auto" w:fill="FFFFFF"/>
        <w:spacing w:after="0" w:line="360" w:lineRule="atLeast"/>
        <w:textAlignment w:val="top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It </w:t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is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necessary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to </w:t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send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to </w:t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the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fire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brigade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- </w:t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add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the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requisites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of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an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organizational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nature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:</w:t>
      </w:r>
    </w:p>
    <w:p w14:paraId="6543664F" w14:textId="77777777" w:rsidR="00AA0F3C" w:rsidRPr="00AA0F3C" w:rsidRDefault="00AA0F3C" w:rsidP="00AA0F3C">
      <w:pPr>
        <w:numPr>
          <w:ilvl w:val="0"/>
          <w:numId w:val="1"/>
        </w:numPr>
        <w:shd w:val="clear" w:color="auto" w:fill="FFFFFF"/>
        <w:spacing w:after="0" w:line="360" w:lineRule="atLeast"/>
        <w:textAlignment w:val="top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</w:pP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Application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for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connection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to </w:t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the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PCO</w:t>
      </w:r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 - (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written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free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form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electronic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scan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sufficient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)</w:t>
      </w:r>
    </w:p>
    <w:p w14:paraId="65B8CF52" w14:textId="77777777" w:rsidR="00AA0F3C" w:rsidRPr="00AA0F3C" w:rsidRDefault="00AA0F3C" w:rsidP="00AA0F3C">
      <w:pPr>
        <w:numPr>
          <w:ilvl w:val="0"/>
          <w:numId w:val="1"/>
        </w:numPr>
        <w:shd w:val="clear" w:color="auto" w:fill="FFFFFF"/>
        <w:spacing w:after="0" w:line="360" w:lineRule="atLeast"/>
        <w:textAlignment w:val="top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</w:pP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Object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record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sheet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 - (HZS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form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-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filled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in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header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)</w:t>
      </w:r>
    </w:p>
    <w:p w14:paraId="7DF668D5" w14:textId="77777777" w:rsidR="00AA0F3C" w:rsidRPr="00AA0F3C" w:rsidRDefault="00AA0F3C" w:rsidP="00AA0F3C">
      <w:pPr>
        <w:numPr>
          <w:ilvl w:val="0"/>
          <w:numId w:val="1"/>
        </w:numPr>
        <w:shd w:val="clear" w:color="auto" w:fill="FFFFFF"/>
        <w:spacing w:after="0" w:line="360" w:lineRule="atLeast"/>
        <w:textAlignment w:val="top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</w:pP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The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contract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with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AEC</w:t>
      </w:r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 (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concluded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by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owner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building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/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operator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/ EPS user)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handed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over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HZS</w:t>
      </w:r>
    </w:p>
    <w:p w14:paraId="7120B0BB" w14:textId="77777777" w:rsidR="00AA0F3C" w:rsidRPr="00AA0F3C" w:rsidRDefault="00AA0F3C" w:rsidP="00AA0F3C">
      <w:pPr>
        <w:numPr>
          <w:ilvl w:val="0"/>
          <w:numId w:val="1"/>
        </w:numPr>
        <w:shd w:val="clear" w:color="auto" w:fill="FFFFFF"/>
        <w:spacing w:after="0" w:line="360" w:lineRule="atLeast"/>
        <w:textAlignment w:val="top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Update </w:t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of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contact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details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 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persons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responsible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object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(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HZS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form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will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be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provided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by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AEC)</w:t>
      </w:r>
    </w:p>
    <w:p w14:paraId="0E28F1CB" w14:textId="77777777" w:rsidR="00AA0F3C" w:rsidRPr="00AA0F3C" w:rsidRDefault="00AA0F3C" w:rsidP="00AA0F3C">
      <w:pPr>
        <w:shd w:val="clear" w:color="auto" w:fill="FFFFFF"/>
        <w:spacing w:after="0" w:line="360" w:lineRule="atLeast"/>
        <w:textAlignment w:val="top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br/>
      </w:r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It </w:t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is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also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necessary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to </w:t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supply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the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essentials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for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the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fire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brigade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:</w:t>
      </w:r>
    </w:p>
    <w:p w14:paraId="53D0B5F6" w14:textId="77777777" w:rsidR="00AA0F3C" w:rsidRPr="00AA0F3C" w:rsidRDefault="00AA0F3C" w:rsidP="00AA0F3C">
      <w:pPr>
        <w:numPr>
          <w:ilvl w:val="0"/>
          <w:numId w:val="2"/>
        </w:numPr>
        <w:shd w:val="clear" w:color="auto" w:fill="FFFFFF"/>
        <w:spacing w:after="0" w:line="360" w:lineRule="atLeast"/>
        <w:textAlignment w:val="top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</w:pP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Documentation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fire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fighting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- DZP so-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called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 </w:t>
      </w:r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OPERATIONAL CARD</w:t>
      </w:r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 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see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TOP, point no.9</w:t>
      </w:r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br/>
        <w:t xml:space="preserve">2x in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printed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form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graphic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text part,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further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br/>
        <w:t xml:space="preserve">1x in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electronic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form</w:t>
      </w:r>
      <w:proofErr w:type="spellEnd"/>
    </w:p>
    <w:p w14:paraId="08E18792" w14:textId="77777777" w:rsidR="00AA0F3C" w:rsidRPr="00AA0F3C" w:rsidRDefault="00AA0F3C" w:rsidP="00AA0F3C">
      <w:pPr>
        <w:numPr>
          <w:ilvl w:val="0"/>
          <w:numId w:val="2"/>
        </w:numPr>
        <w:shd w:val="clear" w:color="auto" w:fill="FFFFFF"/>
        <w:spacing w:after="0" w:line="360" w:lineRule="atLeast"/>
        <w:textAlignment w:val="top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DZP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must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be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supplemented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by a </w:t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Room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Plan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with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the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numbers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of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individual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detectors</w:t>
      </w:r>
      <w:proofErr w:type="spellEnd"/>
    </w:p>
    <w:p w14:paraId="4F1AA06A" w14:textId="5A1D831E" w:rsidR="00AA0F3C" w:rsidRPr="00AA0F3C" w:rsidRDefault="00AA0F3C" w:rsidP="00AA0F3C">
      <w:pPr>
        <w:numPr>
          <w:ilvl w:val="0"/>
          <w:numId w:val="2"/>
        </w:numPr>
        <w:shd w:val="clear" w:color="auto" w:fill="FFFFFF"/>
        <w:spacing w:after="0" w:line="360" w:lineRule="atLeast"/>
        <w:textAlignment w:val="top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</w:pP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Key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from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KTPO</w:t>
      </w:r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 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butterfly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key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 </w:t>
      </w:r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CISA </w:t>
      </w:r>
      <w:r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44</w:t>
      </w:r>
    </w:p>
    <w:p w14:paraId="4B88DB13" w14:textId="77777777" w:rsidR="00AA0F3C" w:rsidRPr="00AA0F3C" w:rsidRDefault="00AA0F3C" w:rsidP="00AA0F3C">
      <w:pPr>
        <w:numPr>
          <w:ilvl w:val="0"/>
          <w:numId w:val="2"/>
        </w:numPr>
        <w:shd w:val="clear" w:color="auto" w:fill="FFFFFF"/>
        <w:spacing w:after="0" w:line="360" w:lineRule="atLeast"/>
        <w:textAlignment w:val="top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</w:pP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Prove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that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inside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KTPO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stored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intervening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unit:</w:t>
      </w:r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br/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the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general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object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key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 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from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entrance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object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all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other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locked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spaces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</w:t>
      </w:r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br/>
      </w:r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OPPO </w:t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key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 ,</w:t>
      </w:r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br/>
        <w:t xml:space="preserve">event.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key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entrance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gate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if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building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fenced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KTPO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located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outside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building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5C493633" w14:textId="77777777" w:rsidR="00AA0F3C" w:rsidRPr="00AA0F3C" w:rsidRDefault="00AA0F3C" w:rsidP="00AA0F3C">
      <w:pPr>
        <w:shd w:val="clear" w:color="auto" w:fill="FFFFFF"/>
        <w:spacing w:after="0" w:line="360" w:lineRule="atLeast"/>
        <w:textAlignment w:val="top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br/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Sending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, </w:t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handing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over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documentation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and </w:t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documents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along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the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HZS </w:t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prevention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line:</w:t>
      </w:r>
    </w:p>
    <w:p w14:paraId="7FB13B9C" w14:textId="77777777" w:rsidR="00AA0F3C" w:rsidRPr="00AA0F3C" w:rsidRDefault="00AA0F3C" w:rsidP="00AA0F3C">
      <w:pPr>
        <w:numPr>
          <w:ilvl w:val="0"/>
          <w:numId w:val="3"/>
        </w:numPr>
        <w:shd w:val="clear" w:color="auto" w:fill="FFFFFF"/>
        <w:spacing w:after="0" w:line="360" w:lineRule="atLeast"/>
        <w:textAlignment w:val="top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lastRenderedPageBreak/>
        <w:t>RD EPS</w:t>
      </w:r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 (EPS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project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documentation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)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incl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. Technical report</w:t>
      </w:r>
    </w:p>
    <w:p w14:paraId="4D48BDE4" w14:textId="77777777" w:rsidR="00AA0F3C" w:rsidRPr="00AA0F3C" w:rsidRDefault="00AA0F3C" w:rsidP="00AA0F3C">
      <w:pPr>
        <w:numPr>
          <w:ilvl w:val="0"/>
          <w:numId w:val="3"/>
        </w:numPr>
        <w:shd w:val="clear" w:color="auto" w:fill="FFFFFF"/>
        <w:spacing w:after="0" w:line="360" w:lineRule="atLeast"/>
        <w:textAlignment w:val="top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PDP</w:t>
      </w:r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 (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project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documentation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signal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transmission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to PCO HZS)</w:t>
      </w:r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br/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possible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processing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PDP,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it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is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necessary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send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electronically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AEC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documents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approved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by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Fire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Rescue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Service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:</w:t>
      </w:r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br/>
        <w:t xml:space="preserve">PD EPS in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AutoCAD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format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+ Technical report (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actual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design)</w:t>
      </w:r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br/>
        <w:t xml:space="preserve">PBŘ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fire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safety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solution</w:t>
      </w:r>
      <w:proofErr w:type="spellEnd"/>
    </w:p>
    <w:p w14:paraId="7AA9B528" w14:textId="77777777" w:rsidR="00AA0F3C" w:rsidRPr="00AA0F3C" w:rsidRDefault="00AA0F3C" w:rsidP="00AA0F3C">
      <w:pPr>
        <w:numPr>
          <w:ilvl w:val="0"/>
          <w:numId w:val="3"/>
        </w:numPr>
        <w:shd w:val="clear" w:color="auto" w:fill="FFFFFF"/>
        <w:spacing w:after="0" w:line="360" w:lineRule="atLeast"/>
        <w:textAlignment w:val="top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</w:pP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Declaration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documents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designers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assembly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organizations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EPS and ZDP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according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to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Decree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Ministry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Agriculture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No. 246/2001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Coll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. on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fire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prevention</w:t>
      </w:r>
      <w:proofErr w:type="spellEnd"/>
    </w:p>
    <w:p w14:paraId="5B97BDDC" w14:textId="77777777" w:rsidR="00AA0F3C" w:rsidRPr="00AA0F3C" w:rsidRDefault="00AA0F3C" w:rsidP="00AA0F3C">
      <w:pPr>
        <w:numPr>
          <w:ilvl w:val="0"/>
          <w:numId w:val="3"/>
        </w:numPr>
        <w:shd w:val="clear" w:color="auto" w:fill="FFFFFF"/>
        <w:spacing w:after="0" w:line="360" w:lineRule="atLeast"/>
        <w:textAlignment w:val="top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Evidence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completed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installation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system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equipment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EPS and ZDP</w:t>
      </w:r>
    </w:p>
    <w:p w14:paraId="675B845A" w14:textId="77777777" w:rsidR="00AA0F3C" w:rsidRPr="00AA0F3C" w:rsidRDefault="00AA0F3C" w:rsidP="00AA0F3C">
      <w:pPr>
        <w:numPr>
          <w:ilvl w:val="0"/>
          <w:numId w:val="3"/>
        </w:numPr>
        <w:shd w:val="clear" w:color="auto" w:fill="FFFFFF"/>
        <w:spacing w:after="0" w:line="360" w:lineRule="atLeast"/>
        <w:textAlignment w:val="top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</w:pP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Protocols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on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commissioning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equipment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protocols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initial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inspections</w:t>
      </w:r>
      <w:proofErr w:type="spellEnd"/>
    </w:p>
    <w:p w14:paraId="3CF14BF5" w14:textId="77777777" w:rsidR="00AA0F3C" w:rsidRPr="00AA0F3C" w:rsidRDefault="00AA0F3C" w:rsidP="00AA0F3C">
      <w:pPr>
        <w:numPr>
          <w:ilvl w:val="0"/>
          <w:numId w:val="3"/>
        </w:numPr>
        <w:shd w:val="clear" w:color="auto" w:fill="FFFFFF"/>
        <w:spacing w:after="0" w:line="360" w:lineRule="atLeast"/>
        <w:textAlignment w:val="top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</w:pP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For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existing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installations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valid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protocols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on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regular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inspections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installations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and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their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parts</w:t>
      </w:r>
      <w:proofErr w:type="spellEnd"/>
    </w:p>
    <w:p w14:paraId="0FFBD8FD" w14:textId="77777777" w:rsidR="00AA0F3C" w:rsidRPr="00AA0F3C" w:rsidRDefault="00AA0F3C" w:rsidP="00AA0F3C">
      <w:pPr>
        <w:numPr>
          <w:ilvl w:val="0"/>
          <w:numId w:val="3"/>
        </w:numPr>
        <w:shd w:val="clear" w:color="auto" w:fill="FFFFFF"/>
        <w:spacing w:after="0" w:line="360" w:lineRule="atLeast"/>
        <w:textAlignment w:val="top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Evidence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practical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verification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function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equipment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or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main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components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the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equipment</w:t>
      </w:r>
      <w:proofErr w:type="spellEnd"/>
    </w:p>
    <w:p w14:paraId="4BC0135D" w14:textId="77777777" w:rsidR="00AA0F3C" w:rsidRPr="00AA0F3C" w:rsidRDefault="00AA0F3C" w:rsidP="00AA0F3C">
      <w:pPr>
        <w:shd w:val="clear" w:color="auto" w:fill="FFFFFF"/>
        <w:spacing w:after="0" w:line="360" w:lineRule="atLeast"/>
        <w:textAlignment w:val="top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It </w:t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takes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over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the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above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requirements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and </w:t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the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connection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procedure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is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conducted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by:</w:t>
      </w:r>
    </w:p>
    <w:p w14:paraId="22B3AC21" w14:textId="77777777" w:rsidR="00AA0F3C" w:rsidRPr="00AA0F3C" w:rsidRDefault="00AA0F3C" w:rsidP="00AA0F3C">
      <w:pPr>
        <w:shd w:val="clear" w:color="auto" w:fill="FFFFFF"/>
        <w:spacing w:after="0" w:line="360" w:lineRule="atLeast"/>
        <w:textAlignment w:val="top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mjr. Ing. Pavla Plevková</w:t>
      </w:r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br/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head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of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work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prevention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OO and KŘ</w:t>
      </w:r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br/>
        <w:t>tel: 950 411 152</w:t>
      </w:r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br/>
        <w:t>mobile: 724 178 870</w:t>
      </w:r>
    </w:p>
    <w:p w14:paraId="61DF438E" w14:textId="77777777" w:rsidR="00AA0F3C" w:rsidRPr="00AA0F3C" w:rsidRDefault="00AA0F3C" w:rsidP="00AA0F3C">
      <w:pPr>
        <w:shd w:val="clear" w:color="auto" w:fill="FFFFFF"/>
        <w:spacing w:after="0" w:line="360" w:lineRule="atLeast"/>
        <w:textAlignment w:val="top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br/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Further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information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can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be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provided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by:</w:t>
      </w:r>
    </w:p>
    <w:p w14:paraId="4D2F890F" w14:textId="77777777" w:rsidR="00AA0F3C" w:rsidRPr="00AA0F3C" w:rsidRDefault="00AA0F3C" w:rsidP="00AA0F3C">
      <w:pPr>
        <w:shd w:val="clear" w:color="auto" w:fill="FFFFFF"/>
        <w:spacing w:after="0" w:line="360" w:lineRule="atLeast"/>
        <w:textAlignment w:val="top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prap. Petr </w:t>
      </w:r>
      <w:proofErr w:type="spellStart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t>Vanik</w:t>
      </w:r>
      <w:proofErr w:type="spellEnd"/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br/>
        <w:t>petr.vanik@ulk.izscr.cz</w:t>
      </w:r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br/>
        <w:t>950 411 171, 724 178 786</w:t>
      </w:r>
    </w:p>
    <w:p w14:paraId="255B1CAE" w14:textId="77777777" w:rsidR="00AA0F3C" w:rsidRPr="00AA0F3C" w:rsidRDefault="00AA0F3C" w:rsidP="00AA0F3C">
      <w:pPr>
        <w:pStyle w:val="Normlnweb"/>
        <w:shd w:val="clear" w:color="auto" w:fill="FFFFFF"/>
        <w:spacing w:before="0" w:beforeAutospacing="0" w:after="0" w:afterAutospacing="0" w:line="360" w:lineRule="atLeast"/>
        <w:textAlignment w:val="top"/>
        <w:rPr>
          <w:rFonts w:ascii="Roboto" w:hAnsi="Roboto"/>
        </w:rPr>
      </w:pPr>
      <w:r w:rsidRPr="00AA0F3C">
        <w:rPr>
          <w:rFonts w:ascii="Roboto" w:hAnsi="Roboto"/>
          <w:shd w:val="clear" w:color="auto" w:fill="FFFFFF"/>
        </w:rPr>
        <w:t>plk. Ing. Petr Svoboda</w:t>
      </w:r>
      <w:r w:rsidRPr="00AA0F3C">
        <w:rPr>
          <w:rFonts w:ascii="Roboto" w:hAnsi="Roboto"/>
        </w:rPr>
        <w:br/>
      </w:r>
      <w:proofErr w:type="spellStart"/>
      <w:r w:rsidRPr="00AA0F3C">
        <w:rPr>
          <w:rFonts w:ascii="Roboto" w:hAnsi="Roboto"/>
        </w:rPr>
        <w:t>Director</w:t>
      </w:r>
      <w:proofErr w:type="spellEnd"/>
      <w:r w:rsidRPr="00AA0F3C">
        <w:rPr>
          <w:rFonts w:ascii="Roboto" w:hAnsi="Roboto"/>
        </w:rPr>
        <w:t xml:space="preserve"> </w:t>
      </w:r>
      <w:proofErr w:type="spellStart"/>
      <w:r w:rsidRPr="00AA0F3C">
        <w:rPr>
          <w:rFonts w:ascii="Roboto" w:hAnsi="Roboto"/>
        </w:rPr>
        <w:t>of</w:t>
      </w:r>
      <w:proofErr w:type="spellEnd"/>
      <w:r w:rsidRPr="00AA0F3C">
        <w:rPr>
          <w:rFonts w:ascii="Roboto" w:hAnsi="Roboto"/>
        </w:rPr>
        <w:t xml:space="preserve"> ÚO HZS Žatec</w:t>
      </w:r>
      <w:r w:rsidRPr="00AA0F3C">
        <w:rPr>
          <w:rFonts w:ascii="Roboto" w:hAnsi="Roboto"/>
        </w:rPr>
        <w:br/>
        <w:t>tel: 950 411 120</w:t>
      </w:r>
      <w:r w:rsidRPr="00AA0F3C">
        <w:rPr>
          <w:rFonts w:ascii="Roboto" w:hAnsi="Roboto"/>
        </w:rPr>
        <w:br/>
      </w:r>
      <w:hyperlink r:id="rId5" w:history="1">
        <w:r w:rsidRPr="00AA0F3C">
          <w:rPr>
            <w:rStyle w:val="Hypertextovodkaz"/>
            <w:rFonts w:ascii="Roboto" w:hAnsi="Roboto"/>
            <w:color w:val="auto"/>
          </w:rPr>
          <w:t>spisovna.ln@ulk.izscr.cz</w:t>
        </w:r>
      </w:hyperlink>
    </w:p>
    <w:p w14:paraId="17656730" w14:textId="77777777" w:rsidR="00AA0F3C" w:rsidRPr="00AA0F3C" w:rsidRDefault="00AA0F3C" w:rsidP="00AA0F3C">
      <w:pPr>
        <w:shd w:val="clear" w:color="auto" w:fill="FFFFFF"/>
        <w:spacing w:after="0" w:line="360" w:lineRule="atLeast"/>
        <w:textAlignment w:val="top"/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AA0F3C">
        <w:rPr>
          <w:rFonts w:ascii="Roboto" w:eastAsia="Times New Roman" w:hAnsi="Roboto" w:cs="Times New Roman"/>
          <w:color w:val="000000"/>
          <w:kern w:val="0"/>
          <w:sz w:val="24"/>
          <w:szCs w:val="24"/>
          <w:lang w:eastAsia="cs-CZ"/>
          <w14:ligatures w14:val="none"/>
        </w:rPr>
        <w:br/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If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the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materials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are </w:t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handed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over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to </w:t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the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Fire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and </w:t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Rescue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Service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in person, </w:t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we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recommend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that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the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transferor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have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their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handover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confirmed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by </w:t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the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Fire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and </w:t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Rescue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Service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by </w:t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signing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the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Handover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Protocol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, </w:t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or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directly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on </w:t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the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copy </w:t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of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the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transmitted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</w:t>
      </w:r>
      <w:proofErr w:type="spellStart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document</w:t>
      </w:r>
      <w:proofErr w:type="spellEnd"/>
      <w:r w:rsidRPr="00AA0F3C">
        <w:rPr>
          <w:rFonts w:ascii="Roboto" w:eastAsia="Times New Roman" w:hAnsi="Roboto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!</w:t>
      </w:r>
    </w:p>
    <w:p w14:paraId="6E0638AA" w14:textId="77777777" w:rsidR="0010606A" w:rsidRDefault="0010606A" w:rsidP="00AA0F3C"/>
    <w:sectPr w:rsidR="00106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F6076"/>
    <w:multiLevelType w:val="multilevel"/>
    <w:tmpl w:val="B7E09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282446"/>
    <w:multiLevelType w:val="multilevel"/>
    <w:tmpl w:val="9E5C9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3964A7"/>
    <w:multiLevelType w:val="multilevel"/>
    <w:tmpl w:val="68CE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0177638">
    <w:abstractNumId w:val="2"/>
  </w:num>
  <w:num w:numId="2" w16cid:durableId="1191065199">
    <w:abstractNumId w:val="1"/>
  </w:num>
  <w:num w:numId="3" w16cid:durableId="301622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F3C"/>
    <w:rsid w:val="0010606A"/>
    <w:rsid w:val="00AA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C87F5"/>
  <w15:chartTrackingRefBased/>
  <w15:docId w15:val="{F2AC7F55-47D0-41AA-971A-A82C0B44D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A0F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A0F3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customStyle="1" w:styleId="stylcervene">
    <w:name w:val="stylcervene"/>
    <w:basedOn w:val="Normln"/>
    <w:rsid w:val="00AA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AA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AA0F3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A0F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4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isovna.ln@ulk.izsc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447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Rahm</dc:creator>
  <cp:keywords/>
  <dc:description/>
  <cp:lastModifiedBy>Marcel Rahm</cp:lastModifiedBy>
  <cp:revision>1</cp:revision>
  <cp:lastPrinted>2024-04-15T10:10:00Z</cp:lastPrinted>
  <dcterms:created xsi:type="dcterms:W3CDTF">2024-04-15T10:05:00Z</dcterms:created>
  <dcterms:modified xsi:type="dcterms:W3CDTF">2024-04-15T10:11:00Z</dcterms:modified>
</cp:coreProperties>
</file>